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B76F69">
        <w:rPr>
          <w:sz w:val="24"/>
        </w:rPr>
        <w:t>R4-167921</w:t>
      </w:r>
    </w:p>
    <w:p w:rsidR="00C46831" w:rsidRPr="000F5FEB" w:rsidRDefault="00C90462" w:rsidP="00C46831">
      <w:pPr>
        <w:pStyle w:val="BodyText"/>
        <w:rPr>
          <w:rFonts w:ascii="Arial" w:hAnsi="Arial"/>
          <w:b/>
          <w:noProof/>
          <w:szCs w:val="20"/>
          <w:lang w:val="sv-SE"/>
        </w:rPr>
      </w:pPr>
      <w:r w:rsidRPr="000F5FEB">
        <w:rPr>
          <w:rFonts w:ascii="Arial" w:hAnsi="Arial"/>
          <w:b/>
          <w:noProof/>
          <w:szCs w:val="20"/>
          <w:lang w:val="sv-SE"/>
        </w:rPr>
        <w:t>L</w:t>
      </w:r>
      <w:r w:rsidR="00CA53DB" w:rsidRPr="000F5FEB">
        <w:rPr>
          <w:rFonts w:ascii="Arial" w:hAnsi="Arial"/>
          <w:b/>
          <w:noProof/>
          <w:szCs w:val="20"/>
          <w:lang w:val="sv-SE"/>
        </w:rPr>
        <w:t>jubl</w:t>
      </w:r>
      <w:r w:rsidRPr="000F5FEB">
        <w:rPr>
          <w:rFonts w:ascii="Arial" w:hAnsi="Arial"/>
          <w:b/>
          <w:noProof/>
          <w:szCs w:val="20"/>
          <w:lang w:val="sv-SE"/>
        </w:rPr>
        <w:t>jana, Slovenia, 10 - 14 October</w:t>
      </w:r>
      <w:r w:rsidR="00C46831" w:rsidRPr="000F5FEB">
        <w:rPr>
          <w:rFonts w:ascii="Arial" w:hAnsi="Arial"/>
          <w:b/>
          <w:noProof/>
          <w:szCs w:val="20"/>
          <w:lang w:val="sv-SE"/>
        </w:rPr>
        <w:t xml:space="preserve"> 2016   </w:t>
      </w:r>
    </w:p>
    <w:p w:rsidR="00001F32" w:rsidRPr="000F5FEB" w:rsidRDefault="00001F32" w:rsidP="00001F32">
      <w:pPr>
        <w:pStyle w:val="BodyText"/>
        <w:rPr>
          <w:rFonts w:ascii="Arial" w:hAnsi="Arial"/>
          <w:b/>
          <w:noProof/>
          <w:szCs w:val="20"/>
          <w:lang w:val="sv-SE"/>
        </w:rPr>
      </w:pPr>
    </w:p>
    <w:p w:rsidR="0033186E" w:rsidRPr="000F5FEB" w:rsidRDefault="0033186E" w:rsidP="0033186E">
      <w:pPr>
        <w:tabs>
          <w:tab w:val="left" w:pos="1985"/>
        </w:tabs>
        <w:spacing w:before="240" w:after="0"/>
        <w:jc w:val="both"/>
        <w:rPr>
          <w:bCs/>
          <w:sz w:val="22"/>
          <w:lang w:val="sv-SE"/>
        </w:rPr>
      </w:pPr>
      <w:r w:rsidRPr="000F5FEB">
        <w:rPr>
          <w:b/>
          <w:sz w:val="22"/>
          <w:lang w:val="sv-SE"/>
        </w:rPr>
        <w:t>Agenda Item:</w:t>
      </w:r>
      <w:r w:rsidRPr="000F5FEB">
        <w:rPr>
          <w:sz w:val="22"/>
          <w:lang w:val="sv-SE"/>
        </w:rPr>
        <w:tab/>
      </w:r>
      <w:r w:rsidR="00F97FE0">
        <w:rPr>
          <w:bCs/>
          <w:sz w:val="22"/>
          <w:lang w:val="sv-SE"/>
        </w:rPr>
        <w:t>8.28</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F97FE0" w:rsidRPr="00F97FE0">
        <w:rPr>
          <w:sz w:val="22"/>
        </w:rPr>
        <w:t>Discussi</w:t>
      </w:r>
      <w:r w:rsidR="00F97FE0">
        <w:rPr>
          <w:sz w:val="22"/>
        </w:rPr>
        <w:t>o</w:t>
      </w:r>
      <w:r w:rsidR="00987D48">
        <w:rPr>
          <w:sz w:val="22"/>
        </w:rPr>
        <w:t xml:space="preserve">n and simulation results for </w:t>
      </w:r>
      <w:r w:rsidR="00F97FE0" w:rsidRPr="00F97FE0">
        <w:rPr>
          <w:sz w:val="22"/>
        </w:rPr>
        <w:t xml:space="preserve">HST </w:t>
      </w:r>
      <w:r w:rsidR="00BF4DFF">
        <w:rPr>
          <w:sz w:val="22"/>
        </w:rPr>
        <w:t>unidirectional</w:t>
      </w:r>
      <w:r w:rsidR="00F97FE0" w:rsidRPr="00F97FE0">
        <w:rPr>
          <w:sz w:val="22"/>
        </w:rPr>
        <w:t xml:space="preserve"> performance</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BF4DFF" w:rsidRDefault="00BF4DFF" w:rsidP="00BF4DFF">
      <w:r>
        <w:t xml:space="preserve">The unidirectional deployment of HST </w:t>
      </w:r>
      <w:r w:rsidR="00F20B20">
        <w:t>has been discussed for a very long time. Our proposal is to introduce a test of unidirectional de</w:t>
      </w:r>
      <w:r w:rsidR="007B4120">
        <w:t xml:space="preserve">ployment in the specifications together with the tests that will be introduced for bidirectional deployment </w:t>
      </w:r>
    </w:p>
    <w:p w:rsidR="00BF4DFF" w:rsidRDefault="00BF4DFF" w:rsidP="00BF4DFF"/>
    <w:p w:rsidR="00BF4DFF" w:rsidRPr="00BF4DFF" w:rsidRDefault="00BF4DFF" w:rsidP="00BF4DFF"/>
    <w:p w:rsidR="000D0DFC" w:rsidRDefault="00F20B20" w:rsidP="00F0637E">
      <w:pPr>
        <w:pStyle w:val="Heading1"/>
        <w:tabs>
          <w:tab w:val="clear" w:pos="-538"/>
          <w:tab w:val="num" w:pos="0"/>
        </w:tabs>
        <w:ind w:left="0" w:firstLine="0"/>
      </w:pPr>
      <w:r>
        <w:t>Discussions</w:t>
      </w:r>
    </w:p>
    <w:p w:rsidR="00F20B20" w:rsidRDefault="00F20B20" w:rsidP="00F20B20">
      <w:r>
        <w:t>By using Unidirectional deployment, the performance of the UE downlink is considerably enhanced</w:t>
      </w:r>
      <w:r w:rsidR="00B76F69">
        <w:t xml:space="preserve"> at the cost of another deployment</w:t>
      </w:r>
      <w:r>
        <w:t xml:space="preserve">. The impact on the network is that directional antennas with reasonably low backlobes needs to be installed. On the other hand when this deployment is used, all legacy UEs can take advantage of this and when the speed is really high the performance of unidirectional deployment is much better than the performance of the bidirectional deployment. </w:t>
      </w:r>
    </w:p>
    <w:p w:rsidR="00F20B20" w:rsidRPr="00F20B20" w:rsidRDefault="00F20B20" w:rsidP="00F20B20">
      <w:pPr>
        <w:rPr>
          <w:b/>
        </w:rPr>
      </w:pPr>
      <w:r w:rsidRPr="00F20B20">
        <w:rPr>
          <w:b/>
        </w:rPr>
        <w:t xml:space="preserve">Observation 1: The performance of the unidirectional deployment is </w:t>
      </w:r>
      <w:r w:rsidR="00B76F69">
        <w:rPr>
          <w:b/>
        </w:rPr>
        <w:t xml:space="preserve">for high speed </w:t>
      </w:r>
      <w:r w:rsidRPr="00F20B20">
        <w:rPr>
          <w:b/>
        </w:rPr>
        <w:t>better than with the bidirectional deployment</w:t>
      </w:r>
    </w:p>
    <w:p w:rsidR="00F20B20" w:rsidRDefault="00F20B20" w:rsidP="00F20B20">
      <w:r>
        <w:t xml:space="preserve">Another issue is that to get a good performance with bidirectional deployment </w:t>
      </w:r>
      <w:r w:rsidR="007B4120">
        <w:t>the UE needs a new advanced receiver to handle the large bandwidths and the AFC performance. That is not available in the legacy terminals so the bidirectional deployment will</w:t>
      </w:r>
      <w:r w:rsidR="00CA29C7">
        <w:t xml:space="preserve"> in high speed</w:t>
      </w:r>
      <w:r w:rsidR="007B4120">
        <w:t xml:space="preserve"> only work for new UEs.</w:t>
      </w:r>
    </w:p>
    <w:p w:rsidR="007B4120" w:rsidRPr="007B4120" w:rsidRDefault="007B4120" w:rsidP="00F20B20">
      <w:pPr>
        <w:rPr>
          <w:b/>
        </w:rPr>
      </w:pPr>
      <w:r w:rsidRPr="007B4120">
        <w:rPr>
          <w:b/>
        </w:rPr>
        <w:t>Observation 2: Only new UEs will work properly with bidirectional deployment</w:t>
      </w:r>
      <w:r w:rsidR="00B76F69">
        <w:rPr>
          <w:b/>
        </w:rPr>
        <w:t xml:space="preserve"> at high speed</w:t>
      </w:r>
      <w:r w:rsidRPr="007B4120">
        <w:rPr>
          <w:b/>
        </w:rPr>
        <w:t>.</w:t>
      </w:r>
    </w:p>
    <w:p w:rsidR="00D67DEB" w:rsidRDefault="00CA29C7" w:rsidP="00987D48">
      <w:r>
        <w:t>Thereby, these simulations show that</w:t>
      </w:r>
      <w:r w:rsidR="007B4120">
        <w:t xml:space="preserve"> the performance of unidirectional deployment is </w:t>
      </w:r>
      <w:r>
        <w:t xml:space="preserve">very good. </w:t>
      </w:r>
    </w:p>
    <w:p w:rsidR="007B4120" w:rsidRDefault="007B4120" w:rsidP="00987D48">
      <w:r>
        <w:t xml:space="preserve">The current networks for high speed trains are deployed with bidirectional deployment, in many cases at low carrier frequencies. </w:t>
      </w:r>
      <w:r w:rsidR="00B76F69">
        <w:t>The</w:t>
      </w:r>
      <w:r>
        <w:t xml:space="preserve"> Doppler frequencies are not extremely high and the performance with bidirectional deployment is acceptable. </w:t>
      </w:r>
      <w:r w:rsidR="00B76F69">
        <w:t>Thereby the existing bidirectional deployment works quite good, especially when the UEs will use an advanced receiver in the future.</w:t>
      </w:r>
    </w:p>
    <w:p w:rsidR="007B4120" w:rsidRDefault="007B4120" w:rsidP="00987D48">
      <w:r>
        <w:t xml:space="preserve">Some problems with the unidirectional deployment have been brought up during the study item and work item. There have mainly been two issues, </w:t>
      </w:r>
    </w:p>
    <w:p w:rsidR="00CC4769" w:rsidRDefault="007B4120" w:rsidP="00CC4769">
      <w:pPr>
        <w:pStyle w:val="ListParagraph"/>
        <w:numPr>
          <w:ilvl w:val="0"/>
          <w:numId w:val="36"/>
        </w:numPr>
        <w:ind w:firstLineChars="0"/>
      </w:pPr>
      <w:r>
        <w:t xml:space="preserve">When passing the radioheads </w:t>
      </w:r>
      <w:r w:rsidR="00CC4769">
        <w:t xml:space="preserve">there is a fast change of the Doppler frequency. The UE needs to handle that short change of frequency until it returns to the same stable frequency shift. </w:t>
      </w:r>
    </w:p>
    <w:p w:rsidR="00CC4769" w:rsidRDefault="00CC4769" w:rsidP="00CC4769">
      <w:pPr>
        <w:pStyle w:val="ListParagraph"/>
        <w:numPr>
          <w:ilvl w:val="0"/>
          <w:numId w:val="36"/>
        </w:numPr>
        <w:ind w:firstLineChars="0"/>
      </w:pPr>
      <w:r>
        <w:t xml:space="preserve">When passing the radioheads and is entering or leaving the directional antenna the received dignal power changes very fast. The AGC needs to handle thes very fast changes of the received power. </w:t>
      </w:r>
    </w:p>
    <w:p w:rsidR="00CC4769" w:rsidRDefault="00CC4769" w:rsidP="00CC4769">
      <w:pPr>
        <w:pStyle w:val="ListParagraph"/>
        <w:numPr>
          <w:ilvl w:val="0"/>
          <w:numId w:val="36"/>
        </w:numPr>
        <w:ind w:firstLineChars="0"/>
      </w:pPr>
      <w:r>
        <w:t xml:space="preserve">The large span of received frequency is claimed to be a problem. </w:t>
      </w:r>
    </w:p>
    <w:p w:rsidR="00CC4769" w:rsidRDefault="00CC4769" w:rsidP="00CC4769"/>
    <w:p w:rsidR="00B76F69" w:rsidRDefault="00B76F69" w:rsidP="00CC4769">
      <w:r>
        <w:t>We agree that these issues could cause problems. However i</w:t>
      </w:r>
      <w:r w:rsidR="00CC4769">
        <w:t>n our simulations</w:t>
      </w:r>
      <w:r w:rsidR="00B56868">
        <w:t xml:space="preserve">, e.g. in </w:t>
      </w:r>
      <w:r w:rsidR="00B56868">
        <w:fldChar w:fldCharType="begin"/>
      </w:r>
      <w:r w:rsidR="00B56868">
        <w:instrText xml:space="preserve"> REF _Ref463019692 \r \h </w:instrText>
      </w:r>
      <w:r w:rsidR="00B56868">
        <w:fldChar w:fldCharType="separate"/>
      </w:r>
      <w:r w:rsidR="00B56868">
        <w:t>[2]</w:t>
      </w:r>
      <w:r w:rsidR="00B56868">
        <w:fldChar w:fldCharType="end"/>
      </w:r>
      <w:bookmarkStart w:id="1" w:name="_GoBack"/>
      <w:bookmarkEnd w:id="1"/>
      <w:r>
        <w:t xml:space="preserve"> based on our previous platform,</w:t>
      </w:r>
      <w:r w:rsidR="00CC4769">
        <w:t xml:space="preserve"> we have not seen degradation from any of these issues</w:t>
      </w:r>
      <w:r>
        <w:t xml:space="preserve">. </w:t>
      </w:r>
    </w:p>
    <w:p w:rsidR="00CC4769" w:rsidRDefault="00B76F69" w:rsidP="00CC4769">
      <w:r>
        <w:lastRenderedPageBreak/>
        <w:t xml:space="preserve">The simulations are based on realistic antenna patterns. Thereby, these issues are </w:t>
      </w:r>
      <w:r w:rsidR="00CC4769">
        <w:t>implemented in the simu</w:t>
      </w:r>
      <w:r w:rsidR="00CA29C7">
        <w:t>lator and the degradation due to them is very small.</w:t>
      </w:r>
    </w:p>
    <w:p w:rsidR="00CC4769" w:rsidRPr="006315AF" w:rsidRDefault="00CC4769" w:rsidP="00CC4769">
      <w:pPr>
        <w:rPr>
          <w:b/>
        </w:rPr>
      </w:pPr>
      <w:r w:rsidRPr="006315AF">
        <w:rPr>
          <w:b/>
        </w:rPr>
        <w:t xml:space="preserve">Observation 3: The issues that are brought up </w:t>
      </w:r>
      <w:r w:rsidR="006315AF">
        <w:rPr>
          <w:b/>
        </w:rPr>
        <w:t xml:space="preserve">needs to be handled in the UE but </w:t>
      </w:r>
      <w:r w:rsidRPr="006315AF">
        <w:rPr>
          <w:b/>
        </w:rPr>
        <w:t xml:space="preserve">has not been seen to give much degradations </w:t>
      </w:r>
      <w:r w:rsidR="006315AF">
        <w:rPr>
          <w:b/>
        </w:rPr>
        <w:t xml:space="preserve">in legacy UEs </w:t>
      </w:r>
      <w:r w:rsidRPr="006315AF">
        <w:rPr>
          <w:b/>
        </w:rPr>
        <w:t>.</w:t>
      </w:r>
    </w:p>
    <w:p w:rsidR="00CC4769" w:rsidRDefault="00CC4769" w:rsidP="00CC4769"/>
    <w:p w:rsidR="00D67DEB" w:rsidRPr="00CC4769" w:rsidRDefault="00CC4769" w:rsidP="00987D48">
      <w:pPr>
        <w:rPr>
          <w:b/>
        </w:rPr>
      </w:pPr>
      <w:r w:rsidRPr="00CC4769">
        <w:rPr>
          <w:b/>
        </w:rPr>
        <w:t>Proposal 1: To based on the results shown sofar agree</w:t>
      </w:r>
      <w:r w:rsidR="00DE1DD9">
        <w:rPr>
          <w:b/>
        </w:rPr>
        <w:t xml:space="preserve">, as is proposed in </w:t>
      </w:r>
      <w:r w:rsidR="00DE1DD9">
        <w:rPr>
          <w:b/>
        </w:rPr>
        <w:fldChar w:fldCharType="begin"/>
      </w:r>
      <w:r w:rsidR="00DE1DD9">
        <w:rPr>
          <w:b/>
        </w:rPr>
        <w:instrText xml:space="preserve"> REF _Ref463019717 \r \h </w:instrText>
      </w:r>
      <w:r w:rsidR="00DE1DD9">
        <w:rPr>
          <w:b/>
        </w:rPr>
      </w:r>
      <w:r w:rsidR="00DE1DD9">
        <w:rPr>
          <w:b/>
        </w:rPr>
        <w:fldChar w:fldCharType="separate"/>
      </w:r>
      <w:r w:rsidR="00DE1DD9">
        <w:rPr>
          <w:b/>
        </w:rPr>
        <w:t>[1]</w:t>
      </w:r>
      <w:r w:rsidR="00DE1DD9">
        <w:rPr>
          <w:b/>
        </w:rPr>
        <w:fldChar w:fldCharType="end"/>
      </w:r>
      <w:r w:rsidR="00DE1DD9">
        <w:rPr>
          <w:b/>
        </w:rPr>
        <w:t>,</w:t>
      </w:r>
      <w:r w:rsidRPr="00CC4769">
        <w:rPr>
          <w:b/>
        </w:rPr>
        <w:t xml:space="preserve"> on simulation assumptions for the unidirectional deployment in order to include performance requirements for unidirectional deployment in 36.101</w:t>
      </w:r>
      <w:r w:rsidR="006315AF">
        <w:rPr>
          <w:b/>
        </w:rPr>
        <w:t xml:space="preserve"> at 500 km/h  together with the bidirectional deployment.</w:t>
      </w:r>
    </w:p>
    <w:p w:rsidR="00987D48" w:rsidRPr="00987D48" w:rsidRDefault="00987D48" w:rsidP="00987D48"/>
    <w:p w:rsidR="00554495" w:rsidRDefault="00C90462" w:rsidP="00C90462">
      <w:pPr>
        <w:pStyle w:val="Heading1"/>
        <w:tabs>
          <w:tab w:val="clear" w:pos="-538"/>
          <w:tab w:val="num" w:pos="0"/>
        </w:tabs>
        <w:ind w:left="0" w:firstLine="0"/>
      </w:pPr>
      <w:r>
        <w:t>Conclusions</w:t>
      </w:r>
    </w:p>
    <w:p w:rsidR="00201775" w:rsidRPr="00F20B20" w:rsidRDefault="00201775" w:rsidP="00201775">
      <w:pPr>
        <w:rPr>
          <w:b/>
        </w:rPr>
      </w:pPr>
      <w:r w:rsidRPr="00F20B20">
        <w:rPr>
          <w:b/>
        </w:rPr>
        <w:t>Observation 1: The performance of the unidirectional deployment is much better than with the bidirectional deployment</w:t>
      </w:r>
    </w:p>
    <w:p w:rsidR="00201775" w:rsidRPr="007B4120" w:rsidRDefault="00201775" w:rsidP="00201775">
      <w:pPr>
        <w:rPr>
          <w:b/>
        </w:rPr>
      </w:pPr>
      <w:r w:rsidRPr="007B4120">
        <w:rPr>
          <w:b/>
        </w:rPr>
        <w:t>Observation 2: Only new UEs will work properly with bidirectional deployment</w:t>
      </w:r>
      <w:r w:rsidR="00B76F69">
        <w:rPr>
          <w:b/>
        </w:rPr>
        <w:t xml:space="preserve"> at high speed</w:t>
      </w:r>
      <w:r w:rsidRPr="007B4120">
        <w:rPr>
          <w:b/>
        </w:rPr>
        <w:t>.</w:t>
      </w:r>
    </w:p>
    <w:p w:rsidR="00201775" w:rsidRPr="00201775" w:rsidRDefault="00201775" w:rsidP="00201775">
      <w:pPr>
        <w:rPr>
          <w:b/>
        </w:rPr>
      </w:pPr>
      <w:r w:rsidRPr="006315AF">
        <w:rPr>
          <w:b/>
        </w:rPr>
        <w:t xml:space="preserve">Observation 3: The issues that are brought up </w:t>
      </w:r>
      <w:r>
        <w:rPr>
          <w:b/>
        </w:rPr>
        <w:t xml:space="preserve">needs to be handled in the UE but </w:t>
      </w:r>
      <w:r w:rsidRPr="006315AF">
        <w:rPr>
          <w:b/>
        </w:rPr>
        <w:t xml:space="preserve">has not been seen to give much degradations </w:t>
      </w:r>
      <w:r w:rsidR="00DE1DD9">
        <w:rPr>
          <w:b/>
        </w:rPr>
        <w:t>in legacy UEs. The test will show that the UEs handle these cases.</w:t>
      </w:r>
    </w:p>
    <w:p w:rsidR="00C90462" w:rsidRPr="00201775" w:rsidRDefault="00201775" w:rsidP="00C90462">
      <w:pPr>
        <w:rPr>
          <w:b/>
        </w:rPr>
      </w:pPr>
      <w:r w:rsidRPr="00CC4769">
        <w:rPr>
          <w:b/>
        </w:rPr>
        <w:t>Proposal 1: To based on the results shown sofar agree on simulation assumptions for the unidirectional deployment in order to include performance requirements for unidirectional deployment in 36.101</w:t>
      </w:r>
      <w:r>
        <w:rPr>
          <w:b/>
        </w:rPr>
        <w:t xml:space="preserve"> at 500 km/h  together with the bidirectional deployment.</w:t>
      </w:r>
    </w:p>
    <w:p w:rsidR="00B76F69" w:rsidRDefault="00B76F69" w:rsidP="00B76F69">
      <w:pPr>
        <w:pStyle w:val="Heading1"/>
        <w:ind w:left="0" w:firstLine="0"/>
      </w:pPr>
      <w:r w:rsidRPr="0022368E">
        <w:t>References</w:t>
      </w:r>
    </w:p>
    <w:p w:rsidR="00B76F69" w:rsidRDefault="00B76F69" w:rsidP="00B76F69">
      <w:pPr>
        <w:numPr>
          <w:ilvl w:val="0"/>
          <w:numId w:val="18"/>
        </w:numPr>
      </w:pPr>
      <w:bookmarkStart w:id="2" w:name="_Ref463019717"/>
      <w:r w:rsidRPr="00B76F69">
        <w:rPr>
          <w:b/>
        </w:rPr>
        <w:t xml:space="preserve">R4-167922: </w:t>
      </w:r>
      <w:r w:rsidRPr="00B76F69">
        <w:rPr>
          <w:rFonts w:hint="eastAsia"/>
          <w:lang w:eastAsia="zh-CN"/>
        </w:rPr>
        <w:t>Way forward on uni-directional RRH arrangement</w:t>
      </w:r>
      <w:r w:rsidRPr="00B76F69">
        <w:rPr>
          <w:lang w:eastAsia="zh-CN"/>
        </w:rPr>
        <w:t>, Ericsson</w:t>
      </w:r>
      <w:bookmarkEnd w:id="2"/>
    </w:p>
    <w:p w:rsidR="00CA29C7" w:rsidRPr="00CA29C7" w:rsidRDefault="00CA29C7" w:rsidP="00B76F69">
      <w:pPr>
        <w:numPr>
          <w:ilvl w:val="0"/>
          <w:numId w:val="18"/>
        </w:numPr>
      </w:pPr>
      <w:bookmarkStart w:id="3" w:name="_Ref463019692"/>
      <w:r w:rsidRPr="00CA29C7">
        <w:rPr>
          <w:b/>
        </w:rPr>
        <w:t>R4-166187</w:t>
      </w:r>
      <w:r w:rsidRPr="00CA29C7">
        <w:rPr>
          <w:b/>
        </w:rPr>
        <w:t xml:space="preserve">: </w:t>
      </w:r>
      <w:r w:rsidRPr="00CA29C7">
        <w:t>Discussion and simulation for CQI unidirectional deployment for SFN scenario</w:t>
      </w:r>
      <w:bookmarkEnd w:id="3"/>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CF4" w:rsidRDefault="00D93CF4">
      <w:r>
        <w:separator/>
      </w:r>
    </w:p>
  </w:endnote>
  <w:endnote w:type="continuationSeparator" w:id="0">
    <w:p w:rsidR="00D93CF4" w:rsidRDefault="00D9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CF4" w:rsidRDefault="00D93CF4">
      <w:r>
        <w:separator/>
      </w:r>
    </w:p>
  </w:footnote>
  <w:footnote w:type="continuationSeparator" w:id="0">
    <w:p w:rsidR="00D93CF4" w:rsidRDefault="00D93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1D5F84"/>
    <w:multiLevelType w:val="hybridMultilevel"/>
    <w:tmpl w:val="E6E0C4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4"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5"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24"/>
  </w:num>
  <w:num w:numId="4">
    <w:abstractNumId w:val="1"/>
  </w:num>
  <w:num w:numId="5">
    <w:abstractNumId w:val="15"/>
  </w:num>
  <w:num w:numId="6">
    <w:abstractNumId w:val="12"/>
  </w:num>
  <w:num w:numId="7">
    <w:abstractNumId w:val="19"/>
  </w:num>
  <w:num w:numId="8">
    <w:abstractNumId w:val="0"/>
  </w:num>
  <w:num w:numId="9">
    <w:abstractNumId w:val="13"/>
  </w:num>
  <w:num w:numId="10">
    <w:abstractNumId w:val="3"/>
  </w:num>
  <w:num w:numId="11">
    <w:abstractNumId w:val="18"/>
  </w:num>
  <w:num w:numId="12">
    <w:abstractNumId w:val="8"/>
  </w:num>
  <w:num w:numId="13">
    <w:abstractNumId w:val="4"/>
  </w:num>
  <w:num w:numId="14">
    <w:abstractNumId w:val="16"/>
  </w:num>
  <w:num w:numId="15">
    <w:abstractNumId w:val="6"/>
  </w:num>
  <w:num w:numId="16">
    <w:abstractNumId w:val="14"/>
  </w:num>
  <w:num w:numId="17">
    <w:abstractNumId w:val="24"/>
  </w:num>
  <w:num w:numId="18">
    <w:abstractNumId w:val="17"/>
  </w:num>
  <w:num w:numId="19">
    <w:abstractNumId w:val="7"/>
  </w:num>
  <w:num w:numId="20">
    <w:abstractNumId w:val="7"/>
  </w:num>
  <w:num w:numId="21">
    <w:abstractNumId w:val="27"/>
  </w:num>
  <w:num w:numId="22">
    <w:abstractNumId w:val="25"/>
  </w:num>
  <w:num w:numId="23">
    <w:abstractNumId w:val="24"/>
  </w:num>
  <w:num w:numId="24">
    <w:abstractNumId w:val="2"/>
  </w:num>
  <w:num w:numId="25">
    <w:abstractNumId w:val="5"/>
  </w:num>
  <w:num w:numId="26">
    <w:abstractNumId w:val="24"/>
  </w:num>
  <w:num w:numId="27">
    <w:abstractNumId w:val="9"/>
  </w:num>
  <w:num w:numId="28">
    <w:abstractNumId w:val="22"/>
  </w:num>
  <w:num w:numId="29">
    <w:abstractNumId w:val="24"/>
  </w:num>
  <w:num w:numId="30">
    <w:abstractNumId w:val="24"/>
  </w:num>
  <w:num w:numId="31">
    <w:abstractNumId w:val="24"/>
  </w:num>
  <w:num w:numId="32">
    <w:abstractNumId w:val="23"/>
  </w:num>
  <w:num w:numId="33">
    <w:abstractNumId w:val="26"/>
  </w:num>
  <w:num w:numId="34">
    <w:abstractNumId w:val="10"/>
  </w:num>
  <w:num w:numId="35">
    <w:abstractNumId w:val="20"/>
  </w:num>
  <w:num w:numId="3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7E0"/>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5FE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775"/>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15AF"/>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C7B6C"/>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2C22"/>
    <w:rsid w:val="007135CD"/>
    <w:rsid w:val="007150F0"/>
    <w:rsid w:val="007156A6"/>
    <w:rsid w:val="00716404"/>
    <w:rsid w:val="00716A89"/>
    <w:rsid w:val="00717361"/>
    <w:rsid w:val="00717B82"/>
    <w:rsid w:val="007253B0"/>
    <w:rsid w:val="00726052"/>
    <w:rsid w:val="00727058"/>
    <w:rsid w:val="00727B0C"/>
    <w:rsid w:val="00730FBC"/>
    <w:rsid w:val="007343A7"/>
    <w:rsid w:val="00734D92"/>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17D2"/>
    <w:rsid w:val="007B3929"/>
    <w:rsid w:val="007B4120"/>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383B"/>
    <w:rsid w:val="00863B70"/>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87D48"/>
    <w:rsid w:val="009904B0"/>
    <w:rsid w:val="00993051"/>
    <w:rsid w:val="00994A2F"/>
    <w:rsid w:val="0099588B"/>
    <w:rsid w:val="00995B3E"/>
    <w:rsid w:val="00995F6E"/>
    <w:rsid w:val="009A0234"/>
    <w:rsid w:val="009A1607"/>
    <w:rsid w:val="009A2B14"/>
    <w:rsid w:val="009A40F9"/>
    <w:rsid w:val="009A413C"/>
    <w:rsid w:val="009B01D1"/>
    <w:rsid w:val="009B14DE"/>
    <w:rsid w:val="009B1EB9"/>
    <w:rsid w:val="009B29D5"/>
    <w:rsid w:val="009B424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23D6"/>
    <w:rsid w:val="00B5394E"/>
    <w:rsid w:val="00B53C3F"/>
    <w:rsid w:val="00B560BE"/>
    <w:rsid w:val="00B56202"/>
    <w:rsid w:val="00B56868"/>
    <w:rsid w:val="00B56A95"/>
    <w:rsid w:val="00B56F59"/>
    <w:rsid w:val="00B61EEB"/>
    <w:rsid w:val="00B66CD3"/>
    <w:rsid w:val="00B70AC2"/>
    <w:rsid w:val="00B71CA5"/>
    <w:rsid w:val="00B72018"/>
    <w:rsid w:val="00B74B1D"/>
    <w:rsid w:val="00B75E07"/>
    <w:rsid w:val="00B76F69"/>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DFF"/>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29C7"/>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4769"/>
    <w:rsid w:val="00CC5026"/>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DEB"/>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3CF4"/>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1DD9"/>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2F9C"/>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0B20"/>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97FE0"/>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00161"/>
  <w15:docId w15:val="{8A781427-86A9-48F0-8C95-C17EEF31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 w:type="character" w:customStyle="1" w:styleId="TALCar">
    <w:name w:val="TAL Car"/>
    <w:basedOn w:val="DefaultParagraphFont"/>
    <w:link w:val="TAL"/>
    <w:locked/>
    <w:rsid w:val="00D67DEB"/>
    <w:rPr>
      <w:rFonts w:ascii="Arial" w:hAnsi="Arial"/>
      <w:sz w:val="18"/>
      <w:lang w:val="en-GB"/>
    </w:rPr>
  </w:style>
  <w:style w:type="character" w:customStyle="1" w:styleId="Heading1Char">
    <w:name w:val="Heading 1 Char"/>
    <w:basedOn w:val="DefaultParagraphFont"/>
    <w:link w:val="Heading1"/>
    <w:rsid w:val="00B76F6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1369837263">
          <w:marLeft w:val="1166"/>
          <w:marRight w:val="0"/>
          <w:marTop w:val="134"/>
          <w:marBottom w:val="0"/>
          <w:divBdr>
            <w:top w:val="none" w:sz="0" w:space="0" w:color="auto"/>
            <w:left w:val="none" w:sz="0" w:space="0" w:color="auto"/>
            <w:bottom w:val="none" w:sz="0" w:space="0" w:color="auto"/>
            <w:right w:val="none" w:sz="0" w:space="0" w:color="auto"/>
          </w:divBdr>
        </w:div>
        <w:div w:id="696470426">
          <w:marLeft w:val="1800"/>
          <w:marRight w:val="0"/>
          <w:marTop w:val="115"/>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1176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CD0D4-835E-4A56-BF1A-A31E4A05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666</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5</cp:revision>
  <cp:lastPrinted>2016-01-13T10:28:00Z</cp:lastPrinted>
  <dcterms:created xsi:type="dcterms:W3CDTF">2016-09-30T13:13:00Z</dcterms:created>
  <dcterms:modified xsi:type="dcterms:W3CDTF">2016-09-30T15:27:00Z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